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F3" w:rsidRDefault="00536AF3">
      <w:pPr>
        <w:pStyle w:val="normal"/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9"/>
        <w:gridCol w:w="8091"/>
      </w:tblGrid>
      <w:tr w:rsidR="00536AF3">
        <w:trPr>
          <w:cantSplit/>
          <w:trHeight w:val="859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right w:val="nil"/>
            </w:tcBorders>
          </w:tcPr>
          <w:p w:rsidR="00536AF3" w:rsidRDefault="00B81FAA">
            <w:pPr>
              <w:pStyle w:val="normal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NOI CITTADINI IN UN MONDO GLOBALIZZATO</w:t>
            </w:r>
          </w:p>
          <w:p w:rsidR="00536AF3" w:rsidRDefault="00536AF3">
            <w:pPr>
              <w:pStyle w:val="normal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536AF3" w:rsidRDefault="00B81FAA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536AF3" w:rsidRDefault="00B81FAA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INGRESSO</w:t>
            </w:r>
          </w:p>
          <w:p w:rsidR="00536AF3" w:rsidRDefault="00B81FAA">
            <w:pPr>
              <w:pStyle w:val="normal"/>
              <w:jc w:val="right"/>
            </w:pPr>
            <w:r>
              <w:rPr>
                <w:rFonts w:ascii="Arial" w:eastAsia="Arial" w:hAnsi="Arial" w:cs="Arial"/>
                <w:sz w:val="18"/>
                <w:szCs w:val="18"/>
              </w:rPr>
              <w:t>Periodo: settembre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536AF3" w:rsidRDefault="00B81FAA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UdA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INGRESSO</w:t>
            </w:r>
          </w:p>
          <w:p w:rsidR="00536AF3" w:rsidRDefault="00B81FAA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Tematica: Cittadini di domani</w:t>
            </w:r>
            <w:r w:rsidR="002B5B4F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z w:val="18"/>
                <w:szCs w:val="18"/>
              </w:rPr>
              <w:t>consapevoli, responsabili, attivi nella costruzione di un mondo migliore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consapevole: faccio la mia parte</w:t>
            </w:r>
          </w:p>
        </w:tc>
      </w:tr>
      <w:tr w:rsidR="00536AF3">
        <w:trPr>
          <w:cantSplit/>
          <w:jc w:val="center"/>
        </w:trPr>
        <w:tc>
          <w:tcPr>
            <w:tcW w:w="2399" w:type="dxa"/>
            <w:tcBorders>
              <w:bottom w:val="single" w:sz="4" w:space="0" w:color="000000"/>
            </w:tcBorders>
          </w:tcPr>
          <w:p w:rsidR="00536AF3" w:rsidRDefault="00536AF3">
            <w:pPr>
              <w:pStyle w:val="normal"/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536AF3" w:rsidRDefault="00536AF3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536AF3" w:rsidRDefault="00536AF3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536AF3" w:rsidRDefault="00536AF3">
            <w:pPr>
              <w:pStyle w:val="normal"/>
            </w:pPr>
          </w:p>
        </w:tc>
        <w:tc>
          <w:tcPr>
            <w:tcW w:w="8091" w:type="dxa"/>
            <w:tcBorders>
              <w:bottom w:val="single" w:sz="4" w:space="0" w:color="000000"/>
            </w:tcBorders>
          </w:tcPr>
          <w:p w:rsidR="00536AF3" w:rsidRDefault="00536AF3">
            <w:pPr>
              <w:pStyle w:val="normal"/>
              <w:rPr>
                <w:sz w:val="22"/>
                <w:szCs w:val="22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2B5B4F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terza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III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536AF3" w:rsidRDefault="00536AF3">
            <w:pPr>
              <w:pStyle w:val="normal"/>
            </w:pPr>
          </w:p>
        </w:tc>
      </w:tr>
    </w:tbl>
    <w:p w:rsidR="00536AF3" w:rsidRDefault="00536AF3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943"/>
        <w:gridCol w:w="6513"/>
      </w:tblGrid>
      <w:tr w:rsidR="00536AF3">
        <w:tc>
          <w:tcPr>
            <w:tcW w:w="10456" w:type="dxa"/>
            <w:gridSpan w:val="2"/>
            <w:shd w:val="clear" w:color="auto" w:fill="auto"/>
          </w:tcPr>
          <w:p w:rsidR="00536AF3" w:rsidRDefault="00B81FAA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536AF3" w:rsidTr="0062349C">
        <w:tc>
          <w:tcPr>
            <w:tcW w:w="3943" w:type="dxa"/>
            <w:vMerge w:val="restart"/>
            <w:shd w:val="clear" w:color="auto" w:fill="auto"/>
          </w:tcPr>
          <w:p w:rsidR="0062349C" w:rsidRPr="0062349C" w:rsidRDefault="0062349C" w:rsidP="0062349C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una cultura dell’</w:t>
            </w:r>
            <w:proofErr w:type="spellStart"/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nelle attività in modo pertinente;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strategie e il metodo;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personale; rispettare sé e gli altri;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Prende coscienza delle dinamiche psicofisiche e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affettive legate all’affermazione della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personalità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Esprimere adeguatamente le proprie emozioni,</w:t>
            </w:r>
          </w:p>
          <w:p w:rsidR="0062349C" w:rsidRDefault="0062349C" w:rsidP="0062349C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riconoscere quelle altrui nel rispetto degli altri 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propria privacy;</w:t>
            </w:r>
            <w:r w:rsidRPr="0062349C">
              <w:t xml:space="preserve"> 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culturale di riferimento, cogliendo similitudini e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differenze rispetto ad altri luoghi studiati;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Comprendere il significato valoriale dei messaggi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veicolari;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Intervenire per segnalare abusi di qualunque tipo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anche quelli presenti in rete.</w:t>
            </w:r>
          </w:p>
          <w:p w:rsid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Relazione con gli altri: etica della responsabilità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E’ disposto a riflettere su di sé, su comportamenti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positivi verso sé e gli altri con l’uso di un linguaggio non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ostile;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Acquisisce come valori normativi i principi di libertà,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giustizia, solidarietà, accettazione;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come necessarie e rispetta le regole della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convivenza civile;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responsabilità partecipativa alla vita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democratica e alla risoluzione dei problemi;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Assume atteggiamenti di tutela per sé e per gli altri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per il bene collettivo;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la salute come un bene sociale;</w:t>
            </w:r>
          </w:p>
          <w:p w:rsid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Traduce norme igieniche in comportamenti appropriati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per la salvaguardia della salute propria e altrui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distinguere l’identità digitale da un’identità reale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attiva atteggiamenti di tutela per sé e per gli altri per il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bene collettivo;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 xml:space="preserve">Sa orientarsi sul “valore” e sulla gestione del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lastRenderedPageBreak/>
              <w:t>denaro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Contrasta la cultura dell’abuso e della “dipendenza”.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il testo e i contenuti valoriali degli inni nazionali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dei paesi europei in cui si parlano le lingue studiate;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Riconosce gli elementi costitutivi e valoriali della Carta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Costituzionale e di quella dell’U.E.;</w:t>
            </w:r>
          </w:p>
          <w:p w:rsidR="0062349C" w:rsidRDefault="0062349C" w:rsidP="0062349C">
            <w:pPr>
              <w:pStyle w:val="normal"/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i principali provvedimenti, adottati dallo Stato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italiano e dalle amministrazioni locali del proprio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territorio, rispetto all’inquinamento ambientale e al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risparmio energetico;</w:t>
            </w:r>
            <w:r w:rsidRPr="0062349C">
              <w:t xml:space="preserve"> 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Sa riconoscere le fonti energetiche e promuove un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atteggiamento critico e razionale nel loro utilizzo e 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Matura autonomia di giudizio nei confronti delle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problematiche politiche, economiche, socio-culturali,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ambientali e ne elabora ipotesi di intervento;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Individua le maggiori problematiche dell’ambiente in cui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vive ed elabora ipotesi di intervento;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le caratteristiche delle organizzazioni mafiose 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malavitose e le strategie attuate dagli Stati per il loro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contrasto;</w:t>
            </w:r>
          </w:p>
          <w:p w:rsidR="0062349C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Conosce la biografia di uomini illustri che hanno speso 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loro vita per il contrasto alle mafie;</w:t>
            </w:r>
          </w:p>
          <w:p w:rsidR="00536AF3" w:rsidRPr="0062349C" w:rsidRDefault="0062349C" w:rsidP="0062349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62349C">
              <w:rPr>
                <w:rFonts w:ascii="Arial" w:eastAsia="Arial" w:hAnsi="Arial" w:cs="Arial"/>
                <w:sz w:val="16"/>
                <w:szCs w:val="16"/>
              </w:rPr>
              <w:t>Possiede capacità tecniche di base per l’uso delle TIC e 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2349C">
              <w:rPr>
                <w:rFonts w:ascii="Arial" w:eastAsia="Arial" w:hAnsi="Arial" w:cs="Arial"/>
                <w:sz w:val="16"/>
                <w:szCs w:val="16"/>
              </w:rPr>
              <w:t>utilizza per eseguire un compito.</w:t>
            </w:r>
          </w:p>
        </w:tc>
        <w:tc>
          <w:tcPr>
            <w:tcW w:w="6513" w:type="dxa"/>
            <w:shd w:val="clear" w:color="auto" w:fill="auto"/>
          </w:tcPr>
          <w:p w:rsidR="00536AF3" w:rsidRDefault="00B81FAA">
            <w:pPr>
              <w:pStyle w:val="normal"/>
              <w:jc w:val="center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Traguardi per lo sviluppo delle competenze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-Spiega il procedimento seguito, anche in forma scritta, mantenendo il controllo sia sul processo risolutivo, sia sui risultati.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-Produce argomentazioni in base alle conoscenze teoriche acquisite (ad esempio sa utilizzare i concetti di proprietà caratterizzante e di definizione)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-Sostiene le proprie convinzioni, portando esempi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controesempi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adeguati e utilizzando concatenazioni di affermazioni; accetta di cambiare opinione riconoscendo le conseguenze logiche di un’argomentazione corretta.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-Utilizza e interpreta il linguaggio matematico (piano cartesiano, formule,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equazioni…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 e ne coglie il rapporto con il linguaggio naturale.</w:t>
            </w:r>
          </w:p>
          <w:p w:rsidR="00536AF3" w:rsidRDefault="00B81FAA">
            <w:pPr>
              <w:pStyle w:val="normal"/>
              <w:jc w:val="both"/>
            </w:pPr>
            <w:r>
              <w:rPr>
                <w:rFonts w:ascii="Arial" w:eastAsia="Arial" w:hAnsi="Arial" w:cs="Arial"/>
                <w:sz w:val="16"/>
                <w:szCs w:val="16"/>
              </w:rPr>
              <w:t>-Ha rafforzato un atteggiamento positivo rispetto alla matematica attraverso esperienze significative e ha capito come gli strumenti matematici appresi siano utili in molte situazioni per operare nella realtà.</w:t>
            </w:r>
          </w:p>
        </w:tc>
      </w:tr>
      <w:tr w:rsidR="00536AF3" w:rsidTr="0062349C">
        <w:tc>
          <w:tcPr>
            <w:tcW w:w="3943" w:type="dxa"/>
            <w:vMerge/>
            <w:shd w:val="clear" w:color="auto" w:fill="auto"/>
          </w:tcPr>
          <w:p w:rsidR="00536AF3" w:rsidRDefault="00536AF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513" w:type="dxa"/>
            <w:shd w:val="clear" w:color="auto" w:fill="auto"/>
          </w:tcPr>
          <w:p w:rsidR="00536AF3" w:rsidRDefault="00536AF3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36AF3" w:rsidRDefault="00B81FAA">
            <w:pPr>
              <w:pStyle w:val="normal"/>
              <w:spacing w:after="2"/>
              <w:ind w:right="1136"/>
              <w:jc w:val="both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Teorema di Pitagora: consolidamento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L'estrazione di radice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Rapporti e proporzioni: consolidamento</w:t>
            </w:r>
          </w:p>
          <w:p w:rsidR="00536AF3" w:rsidRDefault="00536AF3" w:rsidP="008D596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:rsidR="00536AF3" w:rsidRDefault="00536AF3">
            <w:pPr>
              <w:pStyle w:val="normal"/>
              <w:ind w:right="31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36AF3" w:rsidRDefault="00B81FA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Applicare il teorema di Pitagora alle principali figure geometriche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e costruire una terna pitagorica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</w:pPr>
            <w:r>
              <w:rPr>
                <w:rFonts w:ascii="Arial" w:eastAsia="Arial" w:hAnsi="Arial" w:cs="Arial"/>
                <w:sz w:val="16"/>
                <w:szCs w:val="16"/>
              </w:rPr>
              <w:t>Usare le tavole per la radice quadrata e cubica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Utilizzare il teorema di Pitagora per risolvere problemi in contesti reali</w:t>
            </w:r>
          </w:p>
          <w:p w:rsidR="00536AF3" w:rsidRDefault="00B81FAA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Argomentare e discutere in classe sulle diverse strategie risolutive</w:t>
            </w:r>
          </w:p>
        </w:tc>
      </w:tr>
      <w:tr w:rsidR="00536AF3" w:rsidTr="0062349C">
        <w:tc>
          <w:tcPr>
            <w:tcW w:w="3943" w:type="dxa"/>
            <w:shd w:val="clear" w:color="auto" w:fill="auto"/>
          </w:tcPr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13" w:type="dxa"/>
            <w:shd w:val="clear" w:color="auto" w:fill="auto"/>
          </w:tcPr>
          <w:p w:rsidR="00536AF3" w:rsidRDefault="00536AF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536AF3" w:rsidRDefault="002B5B4F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536AF3" w:rsidTr="0062349C">
        <w:tc>
          <w:tcPr>
            <w:tcW w:w="3943" w:type="dxa"/>
            <w:shd w:val="clear" w:color="auto" w:fill="auto"/>
          </w:tcPr>
          <w:p w:rsidR="00536AF3" w:rsidRDefault="00536AF3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13" w:type="dxa"/>
            <w:shd w:val="clear" w:color="auto" w:fill="auto"/>
          </w:tcPr>
          <w:p w:rsidR="002B5B4F" w:rsidRPr="00917EB4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2B5B4F" w:rsidRPr="00917EB4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2B5B4F" w:rsidRPr="00917EB4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2B5B4F" w:rsidRPr="00917EB4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2B5B4F" w:rsidRPr="00917EB4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2B5B4F" w:rsidRDefault="002B5B4F" w:rsidP="002B5B4F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536AF3" w:rsidRDefault="00536AF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36AF3" w:rsidTr="0062349C">
        <w:tc>
          <w:tcPr>
            <w:tcW w:w="3943" w:type="dxa"/>
            <w:shd w:val="clear" w:color="auto" w:fill="auto"/>
          </w:tcPr>
          <w:p w:rsidR="00536AF3" w:rsidRDefault="00B81FA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536AF3" w:rsidRDefault="00B8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13" w:type="dxa"/>
            <w:shd w:val="clear" w:color="auto" w:fill="auto"/>
          </w:tcPr>
          <w:p w:rsidR="002B5B4F" w:rsidRDefault="002B5B4F" w:rsidP="002B5B4F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536AF3" w:rsidRDefault="00536AF3" w:rsidP="002B5B4F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536AF3" w:rsidRDefault="00536AF3">
      <w:pPr>
        <w:pStyle w:val="normal"/>
        <w:rPr>
          <w:rFonts w:ascii="Arial" w:eastAsia="Arial" w:hAnsi="Arial" w:cs="Arial"/>
          <w:sz w:val="18"/>
          <w:szCs w:val="18"/>
        </w:rPr>
      </w:pPr>
    </w:p>
    <w:p w:rsidR="00536AF3" w:rsidRDefault="00536AF3">
      <w:pPr>
        <w:pStyle w:val="normal"/>
        <w:rPr>
          <w:rFonts w:ascii="Arial" w:eastAsia="Arial" w:hAnsi="Arial" w:cs="Arial"/>
          <w:sz w:val="18"/>
          <w:szCs w:val="18"/>
        </w:rPr>
      </w:pPr>
    </w:p>
    <w:p w:rsidR="00536AF3" w:rsidRDefault="00B81FAA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536AF3" w:rsidSect="00536AF3">
      <w:headerReference w:type="default" r:id="rId7"/>
      <w:footerReference w:type="default" r:id="rId8"/>
      <w:pgSz w:w="11906" w:h="16838"/>
      <w:pgMar w:top="624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656" w:rsidRDefault="00A25656" w:rsidP="00536AF3">
      <w:r>
        <w:separator/>
      </w:r>
    </w:p>
  </w:endnote>
  <w:endnote w:type="continuationSeparator" w:id="0">
    <w:p w:rsidR="00A25656" w:rsidRDefault="00A25656" w:rsidP="00536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F3" w:rsidRDefault="00B81FA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656" w:rsidRDefault="00A25656" w:rsidP="00536AF3">
      <w:r>
        <w:separator/>
      </w:r>
    </w:p>
  </w:footnote>
  <w:footnote w:type="continuationSeparator" w:id="0">
    <w:p w:rsidR="00A25656" w:rsidRDefault="00A25656" w:rsidP="00536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F3" w:rsidRDefault="00B81FA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 w:rsidR="002B5B4F">
      <w:rPr>
        <w:color w:val="000000"/>
      </w:rPr>
      <w:t xml:space="preserve"> AV – A.S. 2023 – 2024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165100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536AF3" w:rsidRDefault="00536AF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48B9"/>
    <w:multiLevelType w:val="multilevel"/>
    <w:tmpl w:val="8B5E17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AF3"/>
    <w:rsid w:val="002B5B4F"/>
    <w:rsid w:val="00536AF3"/>
    <w:rsid w:val="0062349C"/>
    <w:rsid w:val="006961C4"/>
    <w:rsid w:val="008D5963"/>
    <w:rsid w:val="00A25656"/>
    <w:rsid w:val="00B8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61C4"/>
  </w:style>
  <w:style w:type="paragraph" w:styleId="Titolo1">
    <w:name w:val="heading 1"/>
    <w:basedOn w:val="normal"/>
    <w:next w:val="normal"/>
    <w:rsid w:val="00536AF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536AF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536AF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536AF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536AF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536AF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536AF3"/>
  </w:style>
  <w:style w:type="table" w:customStyle="1" w:styleId="TableNormal">
    <w:name w:val="Table Normal"/>
    <w:rsid w:val="00536A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536AF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536AF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36AF3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536AF3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2B5B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B5B4F"/>
  </w:style>
  <w:style w:type="paragraph" w:styleId="Pidipagina">
    <w:name w:val="footer"/>
    <w:basedOn w:val="Normale"/>
    <w:link w:val="PidipaginaCarattere"/>
    <w:uiPriority w:val="99"/>
    <w:semiHidden/>
    <w:unhideWhenUsed/>
    <w:rsid w:val="002B5B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B5B4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3</cp:revision>
  <dcterms:created xsi:type="dcterms:W3CDTF">2023-09-22T20:08:00Z</dcterms:created>
  <dcterms:modified xsi:type="dcterms:W3CDTF">2023-09-23T15:58:00Z</dcterms:modified>
</cp:coreProperties>
</file>