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14"/>
          <w:szCs w:val="14"/>
        </w:rPr>
      </w:pPr>
      <w:r w:rsidDel="00000000" w:rsidR="00000000" w:rsidRPr="00000000">
        <w:rPr>
          <w:rFonts w:ascii="Arial" w:cs="Arial" w:eastAsia="Arial" w:hAnsi="Arial"/>
          <w:color w:val="000000"/>
          <w:sz w:val="14"/>
          <w:szCs w:val="14"/>
          <w:rtl w:val="0"/>
        </w:rPr>
        <w:t xml:space="preserve">“UNITI NELLA DIVERSITA’ PER VIVERE IN EUROPA”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3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07"/>
        <w:gridCol w:w="1832"/>
        <w:gridCol w:w="6246"/>
        <w:gridCol w:w="8"/>
        <w:tblGridChange w:id="0">
          <w:tblGrid>
            <w:gridCol w:w="2207"/>
            <w:gridCol w:w="1832"/>
            <w:gridCol w:w="6246"/>
            <w:gridCol w:w="8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: GEOGRAFIA 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3^ U.d.A. disciplinare  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Periodo:FEBBRAIO-MARZO 2024 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UNITA’ D’APPRENDIMENTO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6"/>
                <w:szCs w:val="16"/>
                <w:rtl w:val="0"/>
              </w:rPr>
              <w:t xml:space="preserve">Identità, valori e appartenenza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TITOLO: “La condivisione: i muri separano, i ponti uniscono”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DATI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2023/ 2024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6"/>
                <w:szCs w:val="16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Gruppo classe seconda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:____________________ 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__ sez. ______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gridSpan w:val="4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gridSpan w:val="2"/>
            <w:vMerge w:val="restart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Costruzione e realizzazione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Organizzare il proprio apprendimento definendone le  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Essere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Riconoscere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Sapersi 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Possedere capacità tecniche di base per l’uso delle TIC e saperle utilizzare per eseguire un compito.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Sapersi orientare nello spazio e utilizza opportunamente carte geografiche, grafici, dati statistici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 nei paesaggi elementi fisici e antropici significativi e impara ad apprezzare il patrimonio naturale e culturale dell’Europa.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osservare, leggere e analizzare sistemi territoriali vicini e lontani nello spazio e nel tempo e, guidato, iniziare a valutare, in modo semplice, gli effetti delle relazioni uomo-ambiente.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cogliere relazioni, analogie e differenze tra fatti e fenomeni territoriali diversi utilizzando vari strumenti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2" w:hRule="atLeast"/>
          <w:tblHeader w:val="0"/>
        </w:trPr>
        <w:tc>
          <w:tcPr>
            <w:gridSpan w:val="2"/>
            <w:vMerge w:val="continue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CONOSCENZE: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l’ambiente il territorio europeo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Conoscere il sistema antropologico dei paesi dell’Europa presi in esame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l’Unione europea, la sua storia, le sue istituzioni e la sua attualità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Osservare e analizzare caratteristiche comuni, differenze e problematiche tra regioni geografiche diverse anche in relazione alla loro evoluzione storico politica ed economica.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Analizzare l’interazione uomo-ambiente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ABILITA’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leggere e comprendere grafici, immagini e dati statistici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comprendere e utilizzare il lessico specifico della geografia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riconoscere, analizzare e confrontare i diversi problemi esistenti nelle regioni europee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osservare e analizzare caratteristiche comuni differenze e problematiche tra regioni diverse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analizzare l’interazione uomo-ambiente per verificare conseguenze positive o negative sul territorio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Riconosce come necessarie e rispetta le regole della convivenza civile e della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utilizzare la rete in modo corretto, anche segnalando qualsiasi tipo di abuso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CONTENUTI / ATTIVITA’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Europa centrale. Europa baltica. Europa centro-orientale.  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di sintesi, di produzione di mappe, schemi, tabelle, esercizi di completamento.  Studio con l’atlante geografico.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Lavoro e/ o attività di un  compito di realtà.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gridSpan w:val="2"/>
            <w:tcBorders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-96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 DEGLI 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relativi alle conoscenze 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formative e sommative del singolo alunno.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</w:t>
    </w:r>
    <w:r w:rsidDel="00000000" w:rsidR="00000000" w:rsidRPr="00000000">
      <w:rPr>
        <w:i w:val="1"/>
        <w:color w:val="000000"/>
        <w:rtl w:val="0"/>
      </w:rPr>
      <w:t xml:space="preserve">”</w:t>
    </w:r>
    <w:r w:rsidDel="00000000" w:rsidR="00000000" w:rsidRPr="00000000">
      <w:rPr>
        <w:color w:val="000000"/>
        <w:rtl w:val="0"/>
      </w:rPr>
      <w:t xml:space="preserve">Av – Scuola Sec. di Primo Grado a. sc. 2023–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